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70BD77" w14:textId="77777777" w:rsidR="00FE7295" w:rsidRPr="00FE7295" w:rsidRDefault="00FE7295" w:rsidP="00FE7295">
      <w:pPr>
        <w:jc w:val="center"/>
        <w:rPr>
          <w:rStyle w:val="Emphasis"/>
          <w:i w:val="0"/>
          <w:iCs w:val="0"/>
        </w:rPr>
      </w:pPr>
      <w:r w:rsidRPr="00FE7295">
        <w:rPr>
          <w:rStyle w:val="Emphasis"/>
          <w:i w:val="0"/>
          <w:iCs w:val="0"/>
        </w:rPr>
        <w:t>Building Regulations 2018</w:t>
      </w:r>
    </w:p>
    <w:p w14:paraId="3D216CE6" w14:textId="77777777" w:rsidR="00FE7295" w:rsidRPr="00FE7295" w:rsidRDefault="00FE7295" w:rsidP="00FE7295">
      <w:pPr>
        <w:jc w:val="center"/>
        <w:rPr>
          <w:rStyle w:val="Emphasis"/>
          <w:i w:val="0"/>
          <w:iCs w:val="0"/>
        </w:rPr>
      </w:pPr>
      <w:r w:rsidRPr="00FE7295">
        <w:rPr>
          <w:rStyle w:val="Emphasis"/>
          <w:i w:val="0"/>
          <w:iCs w:val="0"/>
        </w:rPr>
        <w:t>S.R. No. 38/2018</w:t>
      </w:r>
    </w:p>
    <w:p w14:paraId="465B9842" w14:textId="77777777" w:rsidR="00FE7295" w:rsidRPr="00FE7295" w:rsidRDefault="00FE7295" w:rsidP="00FE7295">
      <w:pPr>
        <w:jc w:val="center"/>
        <w:rPr>
          <w:rStyle w:val="Emphasis"/>
          <w:i w:val="0"/>
          <w:iCs w:val="0"/>
        </w:rPr>
      </w:pPr>
      <w:r w:rsidRPr="00FE7295">
        <w:rPr>
          <w:rStyle w:val="Emphasis"/>
          <w:i w:val="0"/>
          <w:iCs w:val="0"/>
        </w:rPr>
        <w:t>359</w:t>
      </w:r>
    </w:p>
    <w:p w14:paraId="114B65A5" w14:textId="77777777" w:rsidR="00FE7295" w:rsidRPr="00FE7295" w:rsidRDefault="00FE7295" w:rsidP="00FE7295">
      <w:pPr>
        <w:jc w:val="center"/>
        <w:rPr>
          <w:rStyle w:val="Emphasis"/>
          <w:b/>
          <w:bCs/>
          <w:i w:val="0"/>
          <w:iCs w:val="0"/>
        </w:rPr>
      </w:pPr>
    </w:p>
    <w:p w14:paraId="42ECFA9C" w14:textId="1D744A19" w:rsidR="00FE7295" w:rsidRPr="00FE7295" w:rsidRDefault="00FE7295" w:rsidP="00FE7295">
      <w:pPr>
        <w:jc w:val="center"/>
        <w:rPr>
          <w:rStyle w:val="Emphasis"/>
          <w:b/>
          <w:bCs/>
          <w:i w:val="0"/>
          <w:iCs w:val="0"/>
        </w:rPr>
      </w:pPr>
      <w:r w:rsidRPr="00FE7295">
        <w:rPr>
          <w:rStyle w:val="Emphasis"/>
          <w:b/>
          <w:bCs/>
          <w:i w:val="0"/>
          <w:iCs w:val="0"/>
        </w:rPr>
        <w:t>FORM 20</w:t>
      </w:r>
    </w:p>
    <w:p w14:paraId="18571C53" w14:textId="77777777" w:rsidR="00FE7295" w:rsidRPr="00FE7295" w:rsidRDefault="00FE7295" w:rsidP="00FE7295">
      <w:pPr>
        <w:jc w:val="right"/>
        <w:rPr>
          <w:rStyle w:val="Emphasis"/>
          <w:i w:val="0"/>
          <w:iCs w:val="0"/>
        </w:rPr>
      </w:pPr>
      <w:r w:rsidRPr="00FE7295">
        <w:rPr>
          <w:rStyle w:val="Emphasis"/>
          <w:i w:val="0"/>
          <w:iCs w:val="0"/>
        </w:rPr>
        <w:t>Regulation 264(a)</w:t>
      </w:r>
    </w:p>
    <w:p w14:paraId="60E653F9" w14:textId="77777777" w:rsidR="00FE7295" w:rsidRPr="00FE7295" w:rsidRDefault="00FE7295" w:rsidP="00FE7295">
      <w:pPr>
        <w:jc w:val="center"/>
        <w:rPr>
          <w:rStyle w:val="Emphasis"/>
          <w:b/>
          <w:bCs/>
          <w:i w:val="0"/>
          <w:iCs w:val="0"/>
        </w:rPr>
      </w:pPr>
      <w:r w:rsidRPr="00FE7295">
        <w:rPr>
          <w:rStyle w:val="Emphasis"/>
          <w:b/>
          <w:bCs/>
          <w:i w:val="0"/>
          <w:iCs w:val="0"/>
        </w:rPr>
        <w:t>Building Act 1993</w:t>
      </w:r>
    </w:p>
    <w:p w14:paraId="7F305DA8" w14:textId="77777777" w:rsidR="00FE7295" w:rsidRPr="00FE7295" w:rsidRDefault="00FE7295" w:rsidP="00FE7295">
      <w:pPr>
        <w:jc w:val="center"/>
        <w:rPr>
          <w:rStyle w:val="Emphasis"/>
          <w:i w:val="0"/>
          <w:iCs w:val="0"/>
        </w:rPr>
      </w:pPr>
      <w:r w:rsidRPr="00FE7295">
        <w:rPr>
          <w:rStyle w:val="Emphasis"/>
          <w:i w:val="0"/>
          <w:iCs w:val="0"/>
        </w:rPr>
        <w:t>Building Regulations 2018</w:t>
      </w:r>
    </w:p>
    <w:p w14:paraId="7D85ECF0" w14:textId="14872623" w:rsidR="00FE7295" w:rsidRPr="00FE7295" w:rsidRDefault="00FE7295" w:rsidP="00FE7295">
      <w:pPr>
        <w:jc w:val="center"/>
        <w:rPr>
          <w:rStyle w:val="Emphasis"/>
          <w:b/>
          <w:bCs/>
          <w:i w:val="0"/>
          <w:iCs w:val="0"/>
        </w:rPr>
      </w:pPr>
      <w:r w:rsidRPr="00FE7295">
        <w:rPr>
          <w:rStyle w:val="Emphasis"/>
          <w:b/>
          <w:bCs/>
          <w:i w:val="0"/>
          <w:iCs w:val="0"/>
        </w:rPr>
        <w:t>NOTICE OF SUSPENSION OF REGISTRATION</w:t>
      </w:r>
    </w:p>
    <w:p w14:paraId="15DFBD95" w14:textId="77777777" w:rsidR="00FE7295" w:rsidRPr="00FE7295" w:rsidRDefault="00FE7295" w:rsidP="00FE7295">
      <w:pPr>
        <w:jc w:val="center"/>
        <w:rPr>
          <w:rStyle w:val="Emphasis"/>
          <w:b/>
          <w:bCs/>
          <w:i w:val="0"/>
          <w:iCs w:val="0"/>
        </w:rPr>
      </w:pPr>
      <w:r w:rsidRPr="00FE7295">
        <w:rPr>
          <w:rStyle w:val="Emphasis"/>
          <w:b/>
          <w:bCs/>
          <w:i w:val="0"/>
          <w:iCs w:val="0"/>
        </w:rPr>
        <w:t>UNDER SECTION 183A</w:t>
      </w:r>
    </w:p>
    <w:p w14:paraId="5C8A089F" w14:textId="77777777" w:rsidR="00FE7295" w:rsidRDefault="00FE7295" w:rsidP="00FE7295">
      <w:pPr>
        <w:spacing w:after="0"/>
        <w:rPr>
          <w:rStyle w:val="Emphasis"/>
          <w:i w:val="0"/>
          <w:iCs w:val="0"/>
        </w:rPr>
      </w:pPr>
    </w:p>
    <w:p w14:paraId="4378C37D" w14:textId="1FCED33A" w:rsidR="00FE7295" w:rsidRPr="00FE7295" w:rsidRDefault="00FE7295" w:rsidP="00FE7295">
      <w:pPr>
        <w:spacing w:after="0"/>
        <w:rPr>
          <w:rStyle w:val="Emphasis"/>
          <w:i w:val="0"/>
          <w:iCs w:val="0"/>
        </w:rPr>
      </w:pPr>
      <w:r w:rsidRPr="00FE7295">
        <w:rPr>
          <w:rStyle w:val="Emphasis"/>
          <w:i w:val="0"/>
          <w:iCs w:val="0"/>
        </w:rPr>
        <w:t xml:space="preserve">I </w:t>
      </w:r>
      <w:r w:rsidRPr="00FE7295">
        <w:rPr>
          <w:rStyle w:val="Emphasis"/>
        </w:rPr>
        <w:t>[insert name]</w:t>
      </w:r>
      <w:r w:rsidRPr="00FE7295">
        <w:rPr>
          <w:rStyle w:val="Emphasis"/>
          <w:i w:val="0"/>
          <w:iCs w:val="0"/>
        </w:rPr>
        <w:t xml:space="preserve"> give notice that on </w:t>
      </w:r>
      <w:r w:rsidRPr="00FE7295">
        <w:rPr>
          <w:rStyle w:val="Emphasis"/>
        </w:rPr>
        <w:t xml:space="preserve">[insert date] </w:t>
      </w:r>
      <w:r w:rsidRPr="00FE7295">
        <w:rPr>
          <w:rStyle w:val="Emphasis"/>
          <w:i w:val="0"/>
          <w:iCs w:val="0"/>
        </w:rPr>
        <w:t xml:space="preserve">my registration as a </w:t>
      </w:r>
    </w:p>
    <w:p w14:paraId="0AF05B65" w14:textId="77777777" w:rsidR="00FE7295" w:rsidRPr="00FE7295" w:rsidRDefault="00FE7295" w:rsidP="00FE7295">
      <w:pPr>
        <w:spacing w:after="0"/>
        <w:rPr>
          <w:rStyle w:val="Emphasis"/>
          <w:i w:val="0"/>
          <w:iCs w:val="0"/>
        </w:rPr>
      </w:pPr>
      <w:r w:rsidRPr="00FE7295">
        <w:rPr>
          <w:rStyle w:val="Emphasis"/>
          <w:i w:val="0"/>
          <w:iCs w:val="0"/>
        </w:rPr>
        <w:t xml:space="preserve">building practitioner in the category of </w:t>
      </w:r>
      <w:r w:rsidRPr="00FE7295">
        <w:rPr>
          <w:rStyle w:val="Emphasis"/>
        </w:rPr>
        <w:t xml:space="preserve">[insert registration category] </w:t>
      </w:r>
      <w:r w:rsidRPr="00FE7295">
        <w:rPr>
          <w:rStyle w:val="Emphasis"/>
          <w:i w:val="0"/>
          <w:iCs w:val="0"/>
        </w:rPr>
        <w:t xml:space="preserve">class of </w:t>
      </w:r>
    </w:p>
    <w:p w14:paraId="41EEE205" w14:textId="77777777" w:rsidR="00FE7295" w:rsidRPr="00FE7295" w:rsidRDefault="00FE7295" w:rsidP="00FE7295">
      <w:pPr>
        <w:spacing w:after="0"/>
        <w:rPr>
          <w:rStyle w:val="Emphasis"/>
          <w:i w:val="0"/>
          <w:iCs w:val="0"/>
        </w:rPr>
      </w:pPr>
      <w:r w:rsidRPr="00FE7295">
        <w:rPr>
          <w:rStyle w:val="Emphasis"/>
        </w:rPr>
        <w:t>[insert registration class]</w:t>
      </w:r>
      <w:r w:rsidRPr="00FE7295">
        <w:rPr>
          <w:rStyle w:val="Emphasis"/>
          <w:i w:val="0"/>
          <w:iCs w:val="0"/>
        </w:rPr>
        <w:t xml:space="preserve"> was suspended by the Victorian Building Authority</w:t>
      </w:r>
    </w:p>
    <w:p w14:paraId="0461B9BB" w14:textId="77777777" w:rsidR="00FE7295" w:rsidRPr="00FE7295" w:rsidRDefault="00FE7295" w:rsidP="00FE7295">
      <w:pPr>
        <w:spacing w:after="0"/>
        <w:rPr>
          <w:rStyle w:val="Emphasis"/>
          <w:i w:val="0"/>
          <w:iCs w:val="0"/>
        </w:rPr>
      </w:pPr>
      <w:r w:rsidRPr="00FE7295">
        <w:rPr>
          <w:rStyle w:val="Emphasis"/>
          <w:b/>
          <w:bCs/>
        </w:rPr>
        <w:t>(VBA)</w:t>
      </w:r>
      <w:r w:rsidRPr="00FE7295">
        <w:rPr>
          <w:rStyle w:val="Emphasis"/>
          <w:i w:val="0"/>
          <w:iCs w:val="0"/>
        </w:rPr>
        <w:t xml:space="preserve"> with respect to the work I am carrying out for you. My registration </w:t>
      </w:r>
    </w:p>
    <w:p w14:paraId="341EDB3B" w14:textId="77777777" w:rsidR="00FE7295" w:rsidRDefault="00FE7295" w:rsidP="00FE7295">
      <w:pPr>
        <w:spacing w:after="0"/>
        <w:rPr>
          <w:rStyle w:val="Emphasis"/>
          <w:i w:val="0"/>
          <w:iCs w:val="0"/>
        </w:rPr>
      </w:pPr>
      <w:r w:rsidRPr="00FE7295">
        <w:rPr>
          <w:rStyle w:val="Emphasis"/>
          <w:i w:val="0"/>
          <w:iCs w:val="0"/>
        </w:rPr>
        <w:t xml:space="preserve">will be suspended from </w:t>
      </w:r>
      <w:r w:rsidRPr="00FE7295">
        <w:rPr>
          <w:rStyle w:val="Emphasis"/>
        </w:rPr>
        <w:t>[insert date].</w:t>
      </w:r>
    </w:p>
    <w:p w14:paraId="7577D80F" w14:textId="77777777" w:rsidR="00FE7295" w:rsidRPr="00FE7295" w:rsidRDefault="00FE7295" w:rsidP="00FE7295">
      <w:pPr>
        <w:spacing w:after="0"/>
        <w:rPr>
          <w:rStyle w:val="Emphasis"/>
          <w:i w:val="0"/>
          <w:iCs w:val="0"/>
        </w:rPr>
      </w:pPr>
    </w:p>
    <w:p w14:paraId="1ECD24ED" w14:textId="77777777" w:rsidR="00FE7295" w:rsidRPr="00FE7295" w:rsidRDefault="00FE7295" w:rsidP="00FE7295">
      <w:pPr>
        <w:spacing w:after="0"/>
        <w:rPr>
          <w:rStyle w:val="Emphasis"/>
          <w:i w:val="0"/>
          <w:iCs w:val="0"/>
        </w:rPr>
      </w:pPr>
      <w:r w:rsidRPr="00FE7295">
        <w:rPr>
          <w:rStyle w:val="Emphasis"/>
          <w:i w:val="0"/>
          <w:iCs w:val="0"/>
        </w:rPr>
        <w:t xml:space="preserve">Under section 183A of the </w:t>
      </w:r>
      <w:r w:rsidRPr="00FE7295">
        <w:rPr>
          <w:rStyle w:val="Emphasis"/>
          <w:b/>
          <w:bCs/>
          <w:i w:val="0"/>
          <w:iCs w:val="0"/>
        </w:rPr>
        <w:t>Building Act 1993</w:t>
      </w:r>
      <w:r w:rsidRPr="00FE7295">
        <w:rPr>
          <w:rStyle w:val="Emphasis"/>
          <w:i w:val="0"/>
          <w:iCs w:val="0"/>
        </w:rPr>
        <w:t xml:space="preserve">, I am required to give </w:t>
      </w:r>
      <w:proofErr w:type="gramStart"/>
      <w:r w:rsidRPr="00FE7295">
        <w:rPr>
          <w:rStyle w:val="Emphasis"/>
          <w:i w:val="0"/>
          <w:iCs w:val="0"/>
        </w:rPr>
        <w:t>you</w:t>
      </w:r>
      <w:proofErr w:type="gramEnd"/>
      <w:r w:rsidRPr="00FE7295">
        <w:rPr>
          <w:rStyle w:val="Emphasis"/>
          <w:i w:val="0"/>
          <w:iCs w:val="0"/>
        </w:rPr>
        <w:t xml:space="preserve"> </w:t>
      </w:r>
    </w:p>
    <w:p w14:paraId="3F0E5E4E" w14:textId="77777777" w:rsidR="00FE7295" w:rsidRPr="00FE7295" w:rsidRDefault="00FE7295" w:rsidP="00FE7295">
      <w:pPr>
        <w:spacing w:after="0"/>
        <w:rPr>
          <w:rStyle w:val="Emphasis"/>
          <w:i w:val="0"/>
          <w:iCs w:val="0"/>
        </w:rPr>
      </w:pPr>
      <w:r w:rsidRPr="00FE7295">
        <w:rPr>
          <w:rStyle w:val="Emphasis"/>
          <w:i w:val="0"/>
          <w:iCs w:val="0"/>
        </w:rPr>
        <w:t>notice of the suspension of my registration.</w:t>
      </w:r>
    </w:p>
    <w:p w14:paraId="0CAC40AF" w14:textId="77777777" w:rsidR="00FE7295" w:rsidRDefault="00FE7295" w:rsidP="00FE7295">
      <w:pPr>
        <w:spacing w:after="0"/>
        <w:rPr>
          <w:rStyle w:val="Emphasis"/>
          <w:i w:val="0"/>
          <w:iCs w:val="0"/>
        </w:rPr>
      </w:pPr>
    </w:p>
    <w:p w14:paraId="2544B7BF" w14:textId="11A89D6E" w:rsidR="00FE7295" w:rsidRPr="00FE7295" w:rsidRDefault="00FE7295" w:rsidP="00FE7295">
      <w:pPr>
        <w:spacing w:after="0"/>
        <w:rPr>
          <w:rStyle w:val="Emphasis"/>
          <w:i w:val="0"/>
          <w:iCs w:val="0"/>
        </w:rPr>
      </w:pPr>
      <w:r w:rsidRPr="00FE7295">
        <w:rPr>
          <w:rStyle w:val="Emphasis"/>
          <w:i w:val="0"/>
          <w:iCs w:val="0"/>
        </w:rPr>
        <w:t xml:space="preserve">Under section 185 of the </w:t>
      </w:r>
      <w:r w:rsidRPr="00FE7295">
        <w:rPr>
          <w:rStyle w:val="Emphasis"/>
          <w:b/>
          <w:bCs/>
          <w:i w:val="0"/>
          <w:iCs w:val="0"/>
        </w:rPr>
        <w:t>Building Act 1993</w:t>
      </w:r>
      <w:r w:rsidRPr="00FE7295">
        <w:rPr>
          <w:rStyle w:val="Emphasis"/>
          <w:i w:val="0"/>
          <w:iCs w:val="0"/>
        </w:rPr>
        <w:t xml:space="preserve">, I have the right to </w:t>
      </w:r>
      <w:proofErr w:type="gramStart"/>
      <w:r w:rsidRPr="00FE7295">
        <w:rPr>
          <w:rStyle w:val="Emphasis"/>
          <w:i w:val="0"/>
          <w:iCs w:val="0"/>
        </w:rPr>
        <w:t>apply</w:t>
      </w:r>
      <w:proofErr w:type="gramEnd"/>
      <w:r w:rsidRPr="00FE7295">
        <w:rPr>
          <w:rStyle w:val="Emphasis"/>
          <w:i w:val="0"/>
          <w:iCs w:val="0"/>
        </w:rPr>
        <w:t xml:space="preserve"> </w:t>
      </w:r>
    </w:p>
    <w:p w14:paraId="5849D2F5" w14:textId="77777777" w:rsidR="00FE7295" w:rsidRPr="00FE7295" w:rsidRDefault="00FE7295" w:rsidP="00FE7295">
      <w:pPr>
        <w:spacing w:after="0"/>
        <w:rPr>
          <w:rStyle w:val="Emphasis"/>
          <w:i w:val="0"/>
          <w:iCs w:val="0"/>
        </w:rPr>
      </w:pPr>
      <w:r w:rsidRPr="00FE7295">
        <w:rPr>
          <w:rStyle w:val="Emphasis"/>
          <w:i w:val="0"/>
          <w:iCs w:val="0"/>
        </w:rPr>
        <w:t xml:space="preserve">for an internal review of the VBA's decision to suspend my registration. </w:t>
      </w:r>
    </w:p>
    <w:p w14:paraId="232EE02A" w14:textId="77777777" w:rsidR="00FE7295" w:rsidRPr="00FE7295" w:rsidRDefault="00FE7295" w:rsidP="00FE7295">
      <w:pPr>
        <w:spacing w:after="0"/>
        <w:rPr>
          <w:rStyle w:val="Emphasis"/>
          <w:i w:val="0"/>
          <w:iCs w:val="0"/>
        </w:rPr>
      </w:pPr>
      <w:r w:rsidRPr="00FE7295">
        <w:rPr>
          <w:rStyle w:val="Emphasis"/>
          <w:i w:val="0"/>
          <w:iCs w:val="0"/>
        </w:rPr>
        <w:t xml:space="preserve">In reviewing the decision, the VBA may choose to affirm, amend or </w:t>
      </w:r>
    </w:p>
    <w:p w14:paraId="585A78F5" w14:textId="77777777" w:rsidR="00FE7295" w:rsidRPr="00FE7295" w:rsidRDefault="00FE7295" w:rsidP="00FE7295">
      <w:pPr>
        <w:spacing w:after="0"/>
        <w:rPr>
          <w:rStyle w:val="Emphasis"/>
          <w:i w:val="0"/>
          <w:iCs w:val="0"/>
        </w:rPr>
      </w:pPr>
      <w:r w:rsidRPr="00FE7295">
        <w:rPr>
          <w:rStyle w:val="Emphasis"/>
          <w:i w:val="0"/>
          <w:iCs w:val="0"/>
        </w:rPr>
        <w:t>substitute the decision.</w:t>
      </w:r>
    </w:p>
    <w:p w14:paraId="1C890CC9" w14:textId="77777777" w:rsidR="00FE7295" w:rsidRDefault="00FE7295" w:rsidP="00FE7295">
      <w:pPr>
        <w:spacing w:after="0"/>
        <w:rPr>
          <w:rStyle w:val="Emphasis"/>
          <w:i w:val="0"/>
          <w:iCs w:val="0"/>
        </w:rPr>
      </w:pPr>
    </w:p>
    <w:p w14:paraId="21DF36B5" w14:textId="473A2422" w:rsidR="00FE7295" w:rsidRPr="00FE7295" w:rsidRDefault="00FE7295" w:rsidP="00FE7295">
      <w:pPr>
        <w:spacing w:after="0"/>
        <w:rPr>
          <w:rStyle w:val="Emphasis"/>
          <w:i w:val="0"/>
          <w:iCs w:val="0"/>
        </w:rPr>
      </w:pPr>
      <w:r w:rsidRPr="00FE7295">
        <w:rPr>
          <w:rStyle w:val="Emphasis"/>
          <w:i w:val="0"/>
          <w:iCs w:val="0"/>
        </w:rPr>
        <w:t xml:space="preserve">Under section 186 of the </w:t>
      </w:r>
      <w:r w:rsidRPr="00FE7295">
        <w:rPr>
          <w:rStyle w:val="Emphasis"/>
          <w:b/>
          <w:bCs/>
          <w:i w:val="0"/>
          <w:iCs w:val="0"/>
        </w:rPr>
        <w:t>Building Act 1993</w:t>
      </w:r>
      <w:r w:rsidRPr="00FE7295">
        <w:rPr>
          <w:rStyle w:val="Emphasis"/>
          <w:i w:val="0"/>
          <w:iCs w:val="0"/>
        </w:rPr>
        <w:t xml:space="preserve">, I also have the right to </w:t>
      </w:r>
      <w:proofErr w:type="gramStart"/>
      <w:r w:rsidRPr="00FE7295">
        <w:rPr>
          <w:rStyle w:val="Emphasis"/>
          <w:i w:val="0"/>
          <w:iCs w:val="0"/>
        </w:rPr>
        <w:t>apply</w:t>
      </w:r>
      <w:proofErr w:type="gramEnd"/>
      <w:r w:rsidRPr="00FE7295">
        <w:rPr>
          <w:rStyle w:val="Emphasis"/>
          <w:i w:val="0"/>
          <w:iCs w:val="0"/>
        </w:rPr>
        <w:t xml:space="preserve"> </w:t>
      </w:r>
    </w:p>
    <w:p w14:paraId="0B428038" w14:textId="77777777" w:rsidR="00FE7295" w:rsidRPr="00FE7295" w:rsidRDefault="00FE7295" w:rsidP="00FE7295">
      <w:pPr>
        <w:spacing w:after="0"/>
        <w:rPr>
          <w:rStyle w:val="Emphasis"/>
          <w:i w:val="0"/>
          <w:iCs w:val="0"/>
        </w:rPr>
      </w:pPr>
      <w:r w:rsidRPr="00FE7295">
        <w:rPr>
          <w:rStyle w:val="Emphasis"/>
          <w:i w:val="0"/>
          <w:iCs w:val="0"/>
        </w:rPr>
        <w:t xml:space="preserve">for a review of the decision to suspend my registration directly to the </w:t>
      </w:r>
    </w:p>
    <w:p w14:paraId="113D9C3E" w14:textId="77777777" w:rsidR="00FE7295" w:rsidRPr="00FE7295" w:rsidRDefault="00FE7295" w:rsidP="00FE7295">
      <w:pPr>
        <w:spacing w:after="0"/>
        <w:rPr>
          <w:rStyle w:val="Emphasis"/>
          <w:i w:val="0"/>
          <w:iCs w:val="0"/>
        </w:rPr>
      </w:pPr>
      <w:r w:rsidRPr="00FE7295">
        <w:rPr>
          <w:rStyle w:val="Emphasis"/>
          <w:i w:val="0"/>
          <w:iCs w:val="0"/>
        </w:rPr>
        <w:t>Victorian Civil and Administrative Tribunal (</w:t>
      </w:r>
      <w:r w:rsidRPr="00FE7295">
        <w:rPr>
          <w:rStyle w:val="Emphasis"/>
          <w:b/>
          <w:bCs/>
        </w:rPr>
        <w:t>VCAT</w:t>
      </w:r>
      <w:r w:rsidRPr="00FE7295">
        <w:rPr>
          <w:rStyle w:val="Emphasis"/>
          <w:i w:val="0"/>
          <w:iCs w:val="0"/>
        </w:rPr>
        <w:t xml:space="preserve">). VCAT may then </w:t>
      </w:r>
    </w:p>
    <w:p w14:paraId="039FBD56" w14:textId="77777777" w:rsidR="00FE7295" w:rsidRPr="00FE7295" w:rsidRDefault="00FE7295" w:rsidP="00FE7295">
      <w:pPr>
        <w:spacing w:after="0"/>
        <w:rPr>
          <w:rStyle w:val="Emphasis"/>
          <w:i w:val="0"/>
          <w:iCs w:val="0"/>
        </w:rPr>
      </w:pPr>
      <w:r w:rsidRPr="00FE7295">
        <w:rPr>
          <w:rStyle w:val="Emphasis"/>
          <w:i w:val="0"/>
          <w:iCs w:val="0"/>
        </w:rPr>
        <w:t xml:space="preserve">choose to affirm, </w:t>
      </w:r>
      <w:proofErr w:type="gramStart"/>
      <w:r w:rsidRPr="00FE7295">
        <w:rPr>
          <w:rStyle w:val="Emphasis"/>
          <w:i w:val="0"/>
          <w:iCs w:val="0"/>
        </w:rPr>
        <w:t>amend</w:t>
      </w:r>
      <w:proofErr w:type="gramEnd"/>
      <w:r w:rsidRPr="00FE7295">
        <w:rPr>
          <w:rStyle w:val="Emphasis"/>
          <w:i w:val="0"/>
          <w:iCs w:val="0"/>
        </w:rPr>
        <w:t xml:space="preserve"> or substitute the decision.</w:t>
      </w:r>
    </w:p>
    <w:p w14:paraId="62BFFCB9" w14:textId="77777777" w:rsidR="00FE7295" w:rsidRDefault="00FE7295" w:rsidP="00FE7295">
      <w:pPr>
        <w:spacing w:after="0"/>
        <w:rPr>
          <w:rStyle w:val="Emphasis"/>
          <w:i w:val="0"/>
          <w:iCs w:val="0"/>
        </w:rPr>
      </w:pPr>
    </w:p>
    <w:p w14:paraId="222F324F" w14:textId="50BC4C17" w:rsidR="00FE7295" w:rsidRPr="00FE7295" w:rsidRDefault="00FE7295" w:rsidP="00FE7295">
      <w:pPr>
        <w:spacing w:after="0"/>
        <w:rPr>
          <w:rStyle w:val="Emphasis"/>
          <w:i w:val="0"/>
          <w:iCs w:val="0"/>
        </w:rPr>
      </w:pPr>
      <w:r w:rsidRPr="00FE7295">
        <w:rPr>
          <w:rStyle w:val="Emphasis"/>
          <w:i w:val="0"/>
          <w:iCs w:val="0"/>
        </w:rPr>
        <w:t xml:space="preserve">If I apply for an internal review or a review by VCAT, the suspension of </w:t>
      </w:r>
    </w:p>
    <w:p w14:paraId="07A9BEAB" w14:textId="77777777" w:rsidR="00FE7295" w:rsidRPr="00FE7295" w:rsidRDefault="00FE7295" w:rsidP="00FE7295">
      <w:pPr>
        <w:spacing w:after="0"/>
        <w:rPr>
          <w:rStyle w:val="Emphasis"/>
          <w:i w:val="0"/>
          <w:iCs w:val="0"/>
        </w:rPr>
      </w:pPr>
      <w:r w:rsidRPr="00FE7295">
        <w:rPr>
          <w:rStyle w:val="Emphasis"/>
          <w:i w:val="0"/>
          <w:iCs w:val="0"/>
        </w:rPr>
        <w:t xml:space="preserve">my registration is stayed until a decision is made unless my registration </w:t>
      </w:r>
      <w:proofErr w:type="gramStart"/>
      <w:r w:rsidRPr="00FE7295">
        <w:rPr>
          <w:rStyle w:val="Emphasis"/>
          <w:i w:val="0"/>
          <w:iCs w:val="0"/>
        </w:rPr>
        <w:t>was</w:t>
      </w:r>
      <w:proofErr w:type="gramEnd"/>
      <w:r w:rsidRPr="00FE7295">
        <w:rPr>
          <w:rStyle w:val="Emphasis"/>
          <w:i w:val="0"/>
          <w:iCs w:val="0"/>
        </w:rPr>
        <w:t xml:space="preserve"> </w:t>
      </w:r>
    </w:p>
    <w:p w14:paraId="160461EB" w14:textId="77777777" w:rsidR="00FE7295" w:rsidRPr="00FE7295" w:rsidRDefault="00FE7295" w:rsidP="00FE7295">
      <w:pPr>
        <w:spacing w:after="0"/>
        <w:rPr>
          <w:rStyle w:val="Emphasis"/>
          <w:i w:val="0"/>
          <w:iCs w:val="0"/>
        </w:rPr>
      </w:pPr>
      <w:r w:rsidRPr="00FE7295">
        <w:rPr>
          <w:rStyle w:val="Emphasis"/>
          <w:i w:val="0"/>
          <w:iCs w:val="0"/>
        </w:rPr>
        <w:t>immediately suspended under section 180A of the Act.</w:t>
      </w:r>
    </w:p>
    <w:p w14:paraId="4B9A1C2C" w14:textId="77777777" w:rsidR="00FE7295" w:rsidRDefault="00FE7295" w:rsidP="00FE7295">
      <w:pPr>
        <w:spacing w:after="0"/>
        <w:rPr>
          <w:rStyle w:val="Emphasis"/>
          <w:i w:val="0"/>
          <w:iCs w:val="0"/>
        </w:rPr>
      </w:pPr>
    </w:p>
    <w:p w14:paraId="412D25E6" w14:textId="7A4F3466" w:rsidR="00FE7295" w:rsidRPr="00FE7295" w:rsidRDefault="00FE7295" w:rsidP="00FE7295">
      <w:pPr>
        <w:spacing w:after="0"/>
        <w:rPr>
          <w:rStyle w:val="Emphasis"/>
          <w:b/>
          <w:bCs/>
          <w:i w:val="0"/>
          <w:iCs w:val="0"/>
        </w:rPr>
      </w:pPr>
      <w:r w:rsidRPr="00FE7295">
        <w:rPr>
          <w:rStyle w:val="Emphasis"/>
          <w:b/>
          <w:bCs/>
          <w:i w:val="0"/>
          <w:iCs w:val="0"/>
        </w:rPr>
        <w:t>Signature</w:t>
      </w:r>
    </w:p>
    <w:p w14:paraId="5CD6607E" w14:textId="77777777" w:rsidR="00FE7295" w:rsidRPr="00FE7295" w:rsidRDefault="00FE7295" w:rsidP="00FE7295">
      <w:pPr>
        <w:spacing w:after="0"/>
        <w:rPr>
          <w:rStyle w:val="Emphasis"/>
          <w:b/>
          <w:bCs/>
          <w:i w:val="0"/>
          <w:iCs w:val="0"/>
        </w:rPr>
      </w:pPr>
    </w:p>
    <w:p w14:paraId="4D3AAA91" w14:textId="7237AC35" w:rsidR="00D13D6C" w:rsidRPr="00FE7295" w:rsidRDefault="00FE7295" w:rsidP="00FE7295">
      <w:pPr>
        <w:spacing w:after="0"/>
        <w:rPr>
          <w:rStyle w:val="Emphasis"/>
          <w:b/>
          <w:bCs/>
          <w:i w:val="0"/>
          <w:iCs w:val="0"/>
        </w:rPr>
      </w:pPr>
      <w:r w:rsidRPr="00FE7295">
        <w:rPr>
          <w:rStyle w:val="Emphasis"/>
          <w:b/>
          <w:bCs/>
          <w:i w:val="0"/>
          <w:iCs w:val="0"/>
        </w:rPr>
        <w:t>Date</w:t>
      </w:r>
      <w:r w:rsidRPr="00FE7295">
        <w:rPr>
          <w:rStyle w:val="Emphasis"/>
          <w:b/>
          <w:bCs/>
          <w:i w:val="0"/>
          <w:iCs w:val="0"/>
        </w:rPr>
        <w:cr/>
      </w:r>
    </w:p>
    <w:sectPr w:rsidR="00D13D6C" w:rsidRPr="00FE72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295"/>
    <w:rsid w:val="0006035C"/>
    <w:rsid w:val="00547439"/>
    <w:rsid w:val="005D2EC5"/>
    <w:rsid w:val="00AC173B"/>
    <w:rsid w:val="00D13D6C"/>
    <w:rsid w:val="00EF3BEC"/>
    <w:rsid w:val="00FE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69AB6"/>
  <w15:chartTrackingRefBased/>
  <w15:docId w15:val="{40F50F78-46E5-4DA1-B379-B2085810F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439"/>
    <w:rPr>
      <w:rFonts w:ascii="Arial" w:hAnsi="Arial"/>
      <w:color w:val="000000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7439"/>
    <w:pPr>
      <w:keepNext/>
      <w:keepLines/>
      <w:spacing w:before="240" w:after="0"/>
      <w:outlineLvl w:val="0"/>
    </w:pPr>
    <w:rPr>
      <w:rFonts w:eastAsiaTheme="majorEastAsia" w:cstheme="majorBidi"/>
      <w:b/>
      <w:color w:val="003963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7439"/>
    <w:pPr>
      <w:keepNext/>
      <w:keepLines/>
      <w:spacing w:before="40" w:after="0"/>
      <w:outlineLvl w:val="1"/>
    </w:pPr>
    <w:rPr>
      <w:rFonts w:eastAsiaTheme="majorEastAsia" w:cstheme="majorBidi"/>
      <w:b/>
      <w:color w:val="0098F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F3BEC"/>
    <w:pPr>
      <w:keepNext/>
      <w:keepLines/>
      <w:spacing w:before="40" w:after="0"/>
      <w:outlineLvl w:val="2"/>
    </w:pPr>
    <w:rPr>
      <w:rFonts w:eastAsiaTheme="majorEastAsia" w:cstheme="majorBidi"/>
      <w:b/>
      <w:color w:val="005F83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729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02A4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729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02A4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729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008AF2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729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008AF2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729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005CA1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729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005CA1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7439"/>
    <w:rPr>
      <w:rFonts w:ascii="Arial" w:eastAsiaTheme="majorEastAsia" w:hAnsi="Arial" w:cstheme="majorBidi"/>
      <w:b/>
      <w:color w:val="003963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7439"/>
    <w:rPr>
      <w:rFonts w:ascii="Arial" w:eastAsiaTheme="majorEastAsia" w:hAnsi="Arial" w:cstheme="majorBidi"/>
      <w:b/>
      <w:color w:val="0098FF"/>
      <w:sz w:val="28"/>
      <w:szCs w:val="26"/>
    </w:rPr>
  </w:style>
  <w:style w:type="character" w:styleId="Strong">
    <w:name w:val="Strong"/>
    <w:basedOn w:val="DefaultParagraphFont"/>
    <w:uiPriority w:val="22"/>
    <w:qFormat/>
    <w:rsid w:val="00547439"/>
    <w:rPr>
      <w:rFonts w:ascii="Arial" w:hAnsi="Arial"/>
      <w:b/>
      <w:bCs/>
      <w:color w:val="000000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47439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74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Emphasis">
    <w:name w:val="Emphasis"/>
    <w:basedOn w:val="DefaultParagraphFont"/>
    <w:uiPriority w:val="20"/>
    <w:qFormat/>
    <w:rsid w:val="00547439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EF3BEC"/>
    <w:rPr>
      <w:rFonts w:ascii="Arial" w:eastAsiaTheme="majorEastAsia" w:hAnsi="Arial" w:cstheme="majorBidi"/>
      <w:b/>
      <w:color w:val="005F8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7295"/>
    <w:rPr>
      <w:rFonts w:eastAsiaTheme="majorEastAsia" w:cstheme="majorBidi"/>
      <w:i/>
      <w:iCs/>
      <w:color w:val="002A4A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7295"/>
    <w:rPr>
      <w:rFonts w:eastAsiaTheme="majorEastAsia" w:cstheme="majorBidi"/>
      <w:color w:val="002A4A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7295"/>
    <w:rPr>
      <w:rFonts w:eastAsiaTheme="majorEastAsia" w:cstheme="majorBidi"/>
      <w:i/>
      <w:iCs/>
      <w:color w:val="008AF2" w:themeColor="text1" w:themeTint="A6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7295"/>
    <w:rPr>
      <w:rFonts w:eastAsiaTheme="majorEastAsia" w:cstheme="majorBidi"/>
      <w:color w:val="008AF2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7295"/>
    <w:rPr>
      <w:rFonts w:eastAsiaTheme="majorEastAsia" w:cstheme="majorBidi"/>
      <w:i/>
      <w:iCs/>
      <w:color w:val="005CA1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7295"/>
    <w:rPr>
      <w:rFonts w:eastAsiaTheme="majorEastAsia" w:cstheme="majorBidi"/>
      <w:color w:val="005CA1" w:themeColor="text1" w:themeTint="D8"/>
      <w:sz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7295"/>
    <w:pPr>
      <w:numPr>
        <w:ilvl w:val="1"/>
      </w:numPr>
    </w:pPr>
    <w:rPr>
      <w:rFonts w:asciiTheme="minorHAnsi" w:eastAsiaTheme="majorEastAsia" w:hAnsiTheme="minorHAnsi" w:cstheme="majorBidi"/>
      <w:color w:val="008AF2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7295"/>
    <w:rPr>
      <w:rFonts w:eastAsiaTheme="majorEastAsia" w:cstheme="majorBidi"/>
      <w:color w:val="008AF2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7295"/>
    <w:pPr>
      <w:spacing w:before="160"/>
      <w:jc w:val="center"/>
    </w:pPr>
    <w:rPr>
      <w:i/>
      <w:iCs/>
      <w:color w:val="0073CA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7295"/>
    <w:rPr>
      <w:rFonts w:ascii="Arial" w:hAnsi="Arial"/>
      <w:i/>
      <w:iCs/>
      <w:color w:val="0073CA" w:themeColor="text1" w:themeTint="BF"/>
      <w:sz w:val="20"/>
    </w:rPr>
  </w:style>
  <w:style w:type="paragraph" w:styleId="ListParagraph">
    <w:name w:val="List Paragraph"/>
    <w:basedOn w:val="Normal"/>
    <w:uiPriority w:val="34"/>
    <w:qFormat/>
    <w:rsid w:val="00FE72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7295"/>
    <w:rPr>
      <w:i/>
      <w:iCs/>
      <w:color w:val="002A4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7295"/>
    <w:pPr>
      <w:pBdr>
        <w:top w:val="single" w:sz="4" w:space="10" w:color="002A4A" w:themeColor="accent1" w:themeShade="BF"/>
        <w:bottom w:val="single" w:sz="4" w:space="10" w:color="002A4A" w:themeColor="accent1" w:themeShade="BF"/>
      </w:pBdr>
      <w:spacing w:before="360" w:after="360"/>
      <w:ind w:left="864" w:right="864"/>
      <w:jc w:val="center"/>
    </w:pPr>
    <w:rPr>
      <w:i/>
      <w:iCs/>
      <w:color w:val="002A4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7295"/>
    <w:rPr>
      <w:rFonts w:ascii="Arial" w:hAnsi="Arial"/>
      <w:i/>
      <w:iCs/>
      <w:color w:val="002A4A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FE7295"/>
    <w:rPr>
      <w:b/>
      <w:bCs/>
      <w:smallCaps/>
      <w:color w:val="002A4A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Vision27">
      <a:dk1>
        <a:srgbClr val="003963"/>
      </a:dk1>
      <a:lt1>
        <a:srgbClr val="000000"/>
      </a:lt1>
      <a:dk2>
        <a:srgbClr val="005F83"/>
      </a:dk2>
      <a:lt2>
        <a:srgbClr val="434549"/>
      </a:lt2>
      <a:accent1>
        <a:srgbClr val="003963"/>
      </a:accent1>
      <a:accent2>
        <a:srgbClr val="005F83"/>
      </a:accent2>
      <a:accent3>
        <a:srgbClr val="0098FF"/>
      </a:accent3>
      <a:accent4>
        <a:srgbClr val="000000"/>
      </a:accent4>
      <a:accent5>
        <a:srgbClr val="434549"/>
      </a:accent5>
      <a:accent6>
        <a:srgbClr val="FFFFFF"/>
      </a:accent6>
      <a:hlink>
        <a:srgbClr val="003963"/>
      </a:hlink>
      <a:folHlink>
        <a:srgbClr val="005F8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09929A-96D6-4F45-ACF6-8A64881214DB}"/>
</file>

<file path=customXml/itemProps2.xml><?xml version="1.0" encoding="utf-8"?>
<ds:datastoreItem xmlns:ds="http://schemas.openxmlformats.org/officeDocument/2006/customXml" ds:itemID="{117BB825-F5D1-485C-90CD-28CD59AEEEDC}"/>
</file>

<file path=customXml/itemProps3.xml><?xml version="1.0" encoding="utf-8"?>
<ds:datastoreItem xmlns:ds="http://schemas.openxmlformats.org/officeDocument/2006/customXml" ds:itemID="{28678397-F5B2-44FC-8E1E-17CE29B4B0F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Hamblin</dc:creator>
  <cp:keywords/>
  <dc:description/>
  <cp:lastModifiedBy>Luke Hamblin</cp:lastModifiedBy>
  <cp:revision>1</cp:revision>
  <dcterms:created xsi:type="dcterms:W3CDTF">2024-07-30T02:38:00Z</dcterms:created>
  <dcterms:modified xsi:type="dcterms:W3CDTF">2024-07-30T02:45:00Z</dcterms:modified>
</cp:coreProperties>
</file>